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381" w14:textId="558ECE0E" w:rsidR="00A85994" w:rsidRPr="00AC218E" w:rsidRDefault="00A85994" w:rsidP="00A85994">
      <w:pPr>
        <w:spacing w:line="276" w:lineRule="auto"/>
        <w:jc w:val="both"/>
        <w:rPr>
          <w:b/>
          <w:color w:val="000000" w:themeColor="text1"/>
          <w:sz w:val="32"/>
          <w:szCs w:val="32"/>
          <w:lang w:val="nb-NO"/>
        </w:rPr>
      </w:pPr>
      <w:r w:rsidRPr="00A85994">
        <w:rPr>
          <w:b/>
          <w:color w:val="000000" w:themeColor="text1"/>
          <w:sz w:val="32"/>
          <w:szCs w:val="32"/>
          <w:lang w:val="nb-NO"/>
        </w:rPr>
        <w:t xml:space="preserve">FRIMODIG KIRKE UNG sin kirkedemokratiske plattform </w:t>
      </w:r>
      <w:r w:rsidRPr="00FE2F9D">
        <w:rPr>
          <w:b/>
          <w:sz w:val="32"/>
          <w:szCs w:val="32"/>
          <w:lang w:val="nb-NO"/>
        </w:rPr>
        <w:t>202</w:t>
      </w:r>
      <w:r w:rsidR="001C1569">
        <w:rPr>
          <w:b/>
          <w:sz w:val="32"/>
          <w:szCs w:val="32"/>
          <w:lang w:val="nb-NO"/>
        </w:rPr>
        <w:t>3</w:t>
      </w:r>
      <w:r w:rsidR="00FE2F9D" w:rsidRPr="00FE2F9D">
        <w:rPr>
          <w:b/>
          <w:sz w:val="32"/>
          <w:szCs w:val="32"/>
          <w:lang w:val="nb-NO"/>
        </w:rPr>
        <w:t>-2026</w:t>
      </w:r>
    </w:p>
    <w:p w14:paraId="2FF6D84F" w14:textId="449C5D7A" w:rsidR="00A85994" w:rsidRDefault="00A85994" w:rsidP="00A85994">
      <w:pPr>
        <w:spacing w:line="276" w:lineRule="auto"/>
        <w:jc w:val="both"/>
        <w:rPr>
          <w:u w:val="single"/>
          <w:lang w:val="nb-NO"/>
        </w:rPr>
      </w:pPr>
      <w:r w:rsidRPr="0058334A">
        <w:rPr>
          <w:i/>
          <w:lang w:val="nb-NO"/>
        </w:rPr>
        <w:t>Sammen om framtidens folkekirke</w:t>
      </w:r>
      <w:r>
        <w:rPr>
          <w:i/>
          <w:lang w:val="nb-NO"/>
        </w:rPr>
        <w:t>!</w:t>
      </w:r>
    </w:p>
    <w:p w14:paraId="42FAE9E0" w14:textId="37C5A2C9" w:rsidR="00A85994" w:rsidRPr="00FE2F9D" w:rsidRDefault="00A85994" w:rsidP="00A85994">
      <w:pPr>
        <w:spacing w:line="276" w:lineRule="auto"/>
        <w:jc w:val="both"/>
        <w:rPr>
          <w:i/>
          <w:lang w:val="nb-NO"/>
        </w:rPr>
      </w:pPr>
      <w:r w:rsidRPr="00FE2F9D">
        <w:rPr>
          <w:i/>
          <w:lang w:val="nb-NO"/>
        </w:rPr>
        <w:t>«Dere</w:t>
      </w:r>
      <w:r w:rsidR="00FE2F9D">
        <w:rPr>
          <w:i/>
          <w:lang w:val="nb-NO"/>
        </w:rPr>
        <w:t xml:space="preserve"> </w:t>
      </w:r>
      <w:r w:rsidRPr="00FE2F9D">
        <w:rPr>
          <w:i/>
          <w:lang w:val="nb-NO"/>
        </w:rPr>
        <w:t xml:space="preserve">er verdens lys! En by som ligger på et fjell, kan ikke skjules.» (Matt 5,14) </w:t>
      </w:r>
    </w:p>
    <w:p w14:paraId="2EEB0C52" w14:textId="77777777" w:rsidR="00A85994" w:rsidRPr="00640952" w:rsidRDefault="00A85994" w:rsidP="00A85994">
      <w:pPr>
        <w:spacing w:line="276" w:lineRule="auto"/>
        <w:rPr>
          <w:i/>
          <w:sz w:val="24"/>
          <w:szCs w:val="24"/>
          <w:lang w:val="nb-NO"/>
        </w:rPr>
      </w:pPr>
      <w:r w:rsidRPr="00640952">
        <w:rPr>
          <w:b/>
          <w:sz w:val="28"/>
          <w:szCs w:val="28"/>
          <w:lang w:val="nb-NO"/>
        </w:rPr>
        <w:t xml:space="preserve">Hvem er vi? </w:t>
      </w:r>
    </w:p>
    <w:p w14:paraId="0A446661" w14:textId="77777777" w:rsidR="00A85994" w:rsidRPr="00640952" w:rsidRDefault="00A85994" w:rsidP="00A85994">
      <w:pPr>
        <w:spacing w:before="240" w:after="240" w:line="276" w:lineRule="auto"/>
        <w:rPr>
          <w:i/>
          <w:sz w:val="24"/>
          <w:szCs w:val="24"/>
          <w:lang w:val="nb-NO"/>
        </w:rPr>
      </w:pPr>
      <w:r w:rsidRPr="00640952">
        <w:rPr>
          <w:i/>
          <w:sz w:val="24"/>
          <w:szCs w:val="24"/>
          <w:lang w:val="nb-NO"/>
        </w:rPr>
        <w:t xml:space="preserve">Frimodig kirke Ung (FKU) er en kirkepolitisk ungdomsorganisasjon som vil utfordre og utruste unge mennesker til tjeneste, ansvar og oppgave i Den norske kirke, og ved kirkevalg sikre at moderorganisasjonen vår Frimodig kirke (FK) har gode ungdomskandidater på valglistene i alle bispedømmer, og at det ved lokale menighetsrådsvalg finnes flest mulig frimodige unge kandidater. </w:t>
      </w:r>
    </w:p>
    <w:p w14:paraId="7D1860BD" w14:textId="28E8C058" w:rsidR="00A85994" w:rsidRDefault="00A85994" w:rsidP="00A85994">
      <w:pPr>
        <w:spacing w:before="240" w:after="240" w:line="276" w:lineRule="auto"/>
        <w:rPr>
          <w:i/>
          <w:sz w:val="24"/>
          <w:szCs w:val="24"/>
          <w:lang w:val="nb-NO"/>
        </w:rPr>
      </w:pPr>
      <w:r w:rsidRPr="00A85994">
        <w:rPr>
          <w:i/>
          <w:color w:val="000000" w:themeColor="text1"/>
          <w:sz w:val="24"/>
          <w:szCs w:val="24"/>
          <w:lang w:val="nb-NO"/>
        </w:rPr>
        <w:t xml:space="preserve">Vi vil arbeide for å gjøre Den norske kirke til den beste utgaven av seg selv. </w:t>
      </w:r>
      <w:r w:rsidRPr="00640952">
        <w:rPr>
          <w:i/>
          <w:sz w:val="24"/>
          <w:szCs w:val="24"/>
          <w:lang w:val="nb-NO"/>
        </w:rPr>
        <w:t xml:space="preserve">Vi ønsker å sette fokus på kirkens særlige oppdrag og kall: å vekke og gi næring til kristen tro og etterfølgelse av Jesus blant det norske folk. </w:t>
      </w:r>
    </w:p>
    <w:p w14:paraId="7376ED69" w14:textId="77777777" w:rsidR="00A85994" w:rsidRPr="00640952" w:rsidRDefault="00A85994" w:rsidP="00A85994">
      <w:pPr>
        <w:spacing w:line="276" w:lineRule="auto"/>
        <w:rPr>
          <w:b/>
          <w:sz w:val="28"/>
          <w:szCs w:val="28"/>
          <w:lang w:val="nb-NO"/>
        </w:rPr>
      </w:pPr>
      <w:r w:rsidRPr="00640952">
        <w:rPr>
          <w:b/>
          <w:sz w:val="28"/>
          <w:szCs w:val="28"/>
          <w:lang w:val="nb-NO"/>
        </w:rPr>
        <w:t xml:space="preserve">Hvilken kirke ønsker vi oss? </w:t>
      </w:r>
    </w:p>
    <w:p w14:paraId="347EC4CA" w14:textId="77777777" w:rsidR="00A85994" w:rsidRPr="00640952" w:rsidRDefault="00A85994" w:rsidP="00A85994">
      <w:pPr>
        <w:spacing w:before="240" w:after="240" w:line="276" w:lineRule="auto"/>
        <w:rPr>
          <w:sz w:val="24"/>
          <w:szCs w:val="24"/>
          <w:lang w:val="nb-NO"/>
        </w:rPr>
      </w:pPr>
      <w:r w:rsidRPr="00640952">
        <w:rPr>
          <w:sz w:val="24"/>
          <w:szCs w:val="24"/>
          <w:lang w:val="nb-NO"/>
        </w:rPr>
        <w:t xml:space="preserve">Vi ønsker en folkekirke som er frimodig, mangfoldig, radikal i sin etterfølgelse av Jesus, og tro til sin tradisjon – Vi ønsker en bekjennende, åpen, tjenende og misjonerende folkekirke. Dette er en kirke som er godt rustet for fremtiden. </w:t>
      </w:r>
    </w:p>
    <w:p w14:paraId="011BBEF6" w14:textId="3402BDA8" w:rsidR="00A85994" w:rsidRPr="00FE2F9D" w:rsidRDefault="00A85994" w:rsidP="00A85994">
      <w:pPr>
        <w:spacing w:line="276" w:lineRule="auto"/>
        <w:rPr>
          <w:i/>
          <w:iCs/>
          <w:u w:val="single"/>
          <w:lang w:val="nb-NO"/>
        </w:rPr>
      </w:pPr>
      <w:r w:rsidRPr="00640952">
        <w:rPr>
          <w:sz w:val="24"/>
          <w:szCs w:val="24"/>
          <w:lang w:val="nb-NO"/>
        </w:rPr>
        <w:t>Vi ønsker en folkekirke som står sterkt i alle landets lokalsamfunn;</w:t>
      </w:r>
      <w:r>
        <w:rPr>
          <w:sz w:val="24"/>
          <w:szCs w:val="24"/>
          <w:lang w:val="nb-NO"/>
        </w:rPr>
        <w:t xml:space="preserve"> </w:t>
      </w:r>
      <w:r w:rsidRPr="00640952">
        <w:rPr>
          <w:sz w:val="24"/>
          <w:szCs w:val="24"/>
          <w:lang w:val="nb-NO"/>
        </w:rPr>
        <w:t xml:space="preserve">en folkekirke som er et godt sted å komme til for alle mennesker uansett livssituasjon og livserfaring; en folkekirke som tar mennesker på alvor og forkynner evangeliet, det glade budskap, til alle aldersgrupper gjennom hele livet. </w:t>
      </w:r>
    </w:p>
    <w:p w14:paraId="207994BF" w14:textId="77777777" w:rsidR="00A85994" w:rsidRPr="00640952" w:rsidRDefault="00A85994" w:rsidP="00A85994">
      <w:pPr>
        <w:spacing w:line="276" w:lineRule="auto"/>
        <w:rPr>
          <w:color w:val="FF0000"/>
          <w:sz w:val="24"/>
          <w:szCs w:val="24"/>
          <w:highlight w:val="yellow"/>
          <w:lang w:val="nb-NO"/>
        </w:rPr>
      </w:pPr>
      <w:r w:rsidRPr="00640952">
        <w:rPr>
          <w:b/>
          <w:sz w:val="28"/>
          <w:szCs w:val="28"/>
          <w:lang w:val="nb-NO"/>
        </w:rPr>
        <w:t xml:space="preserve">Derfor vil vi jobbe for: </w:t>
      </w:r>
    </w:p>
    <w:p w14:paraId="734C31C3" w14:textId="77777777" w:rsidR="00A85994" w:rsidRPr="0058334A" w:rsidRDefault="00A85994" w:rsidP="00A85994">
      <w:pPr>
        <w:spacing w:before="240" w:after="240" w:line="276" w:lineRule="auto"/>
        <w:rPr>
          <w:i/>
          <w:sz w:val="24"/>
          <w:szCs w:val="24"/>
          <w:lang w:val="nb-NO"/>
        </w:rPr>
      </w:pPr>
      <w:r w:rsidRPr="0058334A">
        <w:rPr>
          <w:i/>
          <w:sz w:val="24"/>
          <w:szCs w:val="24"/>
          <w:lang w:val="nb-NO"/>
        </w:rPr>
        <w:t>Folkekirken som trosfellesskap</w:t>
      </w:r>
    </w:p>
    <w:p w14:paraId="4D1DEB08" w14:textId="77777777" w:rsidR="00A85994" w:rsidRPr="0058334A" w:rsidRDefault="00A85994" w:rsidP="00A85994">
      <w:pPr>
        <w:numPr>
          <w:ilvl w:val="0"/>
          <w:numId w:val="5"/>
        </w:numPr>
        <w:spacing w:before="240"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skaper levende trosfellesskap lokalt, hvor mennesker kan utrustes til et liv i kristen tro og etterfølgelse av Jesus.</w:t>
      </w:r>
    </w:p>
    <w:p w14:paraId="0FCE6468" w14:textId="77777777" w:rsidR="00A85994" w:rsidRPr="0058334A" w:rsidRDefault="00A85994" w:rsidP="00A85994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kirkes strategiske arbeid med dåp følges opp med en satsning på gudstjenestedeltakelse og trosopplæring.</w:t>
      </w:r>
    </w:p>
    <w:p w14:paraId="7BEE9CBB" w14:textId="77777777" w:rsidR="00A85994" w:rsidRPr="0058334A" w:rsidRDefault="00A85994" w:rsidP="00A85994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videreutvikler trosopplæringstiltak og fellesskap med særlig fokus på ungdom etter konfirmasjonsalder og på unge voksne.</w:t>
      </w:r>
    </w:p>
    <w:p w14:paraId="0BFF9F8F" w14:textId="37891DD8" w:rsidR="00A85994" w:rsidRPr="0058334A" w:rsidRDefault="00A85994" w:rsidP="00A85994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aktivt imøtekommer det tverrkirkelige landskapet som unge mennesker beveger seg i, både gjennom samarbeid med andre kirkesamfunn lokalt og gjennom utviklingen av sine egne fellesskap.</w:t>
      </w:r>
    </w:p>
    <w:p w14:paraId="6898DA88" w14:textId="77777777" w:rsidR="00A85994" w:rsidRPr="0058334A" w:rsidRDefault="00A85994" w:rsidP="00A85994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lokalmenigheter får stort rom til å ha ulik profil og utforming av gudstjenestelivet.</w:t>
      </w:r>
    </w:p>
    <w:p w14:paraId="4B048C57" w14:textId="224AA9A2" w:rsidR="00A85994" w:rsidRPr="0058334A" w:rsidRDefault="00A85994" w:rsidP="00A85994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lastRenderedPageBreak/>
        <w:t>At lokalmenigheter bevisstgjør seg selv på mangfoldet av teologiske tradisjoner som folkekirken favner, og at dette skal få tilstrekkelig rom i menighetenes fellesskap og gudstjenesteliv.</w:t>
      </w:r>
    </w:p>
    <w:p w14:paraId="0888C5E4" w14:textId="77777777" w:rsidR="00A85994" w:rsidRPr="0058334A" w:rsidRDefault="00A85994" w:rsidP="00A85994">
      <w:pPr>
        <w:spacing w:after="0" w:line="276" w:lineRule="auto"/>
        <w:rPr>
          <w:sz w:val="24"/>
          <w:szCs w:val="24"/>
          <w:lang w:val="nb-NO"/>
        </w:rPr>
      </w:pPr>
    </w:p>
    <w:p w14:paraId="021C7EF8" w14:textId="77777777" w:rsidR="00A85994" w:rsidRPr="0058334A" w:rsidRDefault="00A85994" w:rsidP="00A85994">
      <w:pPr>
        <w:spacing w:line="276" w:lineRule="auto"/>
        <w:rPr>
          <w:sz w:val="24"/>
          <w:szCs w:val="24"/>
          <w:lang w:val="nb-NO"/>
        </w:rPr>
      </w:pPr>
      <w:r w:rsidRPr="0058334A">
        <w:rPr>
          <w:i/>
          <w:sz w:val="24"/>
          <w:szCs w:val="24"/>
          <w:lang w:val="nb-NO"/>
        </w:rPr>
        <w:t>Folkekirken i samfunnet</w:t>
      </w:r>
    </w:p>
    <w:p w14:paraId="1A3F99FB" w14:textId="471F1E63" w:rsidR="00A85994" w:rsidRPr="00A85994" w:rsidRDefault="00A85994" w:rsidP="00A85994">
      <w:pPr>
        <w:numPr>
          <w:ilvl w:val="0"/>
          <w:numId w:val="1"/>
        </w:numPr>
        <w:spacing w:before="240" w:after="0" w:line="276" w:lineRule="auto"/>
        <w:rPr>
          <w:color w:val="000000" w:themeColor="text1"/>
          <w:lang w:val="nb-NO"/>
        </w:rPr>
      </w:pPr>
      <w:r w:rsidRPr="00FE2F9D">
        <w:rPr>
          <w:color w:val="000000" w:themeColor="text1"/>
          <w:sz w:val="24"/>
          <w:szCs w:val="24"/>
          <w:lang w:val="nb-NO"/>
        </w:rPr>
        <w:t>At Den norske kirke deltar i samfunnets pågående diskusjoner på en måte som er saklig, samlende og som ivaretar kirkens tro og tradisjon.</w:t>
      </w:r>
    </w:p>
    <w:p w14:paraId="17D5DBCC" w14:textId="03B69F4D" w:rsidR="00A85994" w:rsidRPr="00A85994" w:rsidRDefault="00A85994" w:rsidP="00A85994">
      <w:pPr>
        <w:numPr>
          <w:ilvl w:val="0"/>
          <w:numId w:val="1"/>
        </w:numPr>
        <w:spacing w:after="0" w:line="276" w:lineRule="auto"/>
        <w:rPr>
          <w:color w:val="000000" w:themeColor="text1"/>
          <w:lang w:val="nb-NO"/>
        </w:rPr>
      </w:pPr>
      <w:r w:rsidRPr="00A85994">
        <w:rPr>
          <w:color w:val="000000" w:themeColor="text1"/>
          <w:sz w:val="24"/>
          <w:szCs w:val="24"/>
          <w:lang w:val="nb-NO"/>
        </w:rPr>
        <w:t>At Den norske kirke utfordrer og utruster dets medlemmer til å leve i tro og etterfølgelse av Jesus.</w:t>
      </w:r>
    </w:p>
    <w:p w14:paraId="025DE419" w14:textId="77777777" w:rsidR="00A85994" w:rsidRPr="0058334A" w:rsidRDefault="00A85994" w:rsidP="00A85994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forvalter sitt ansvar som Norges folkekirke, samtidig som den finner sin plass i det sekulære og pluralistiske samfunnet.</w:t>
      </w:r>
    </w:p>
    <w:p w14:paraId="2C4CD405" w14:textId="77777777" w:rsidR="00A85994" w:rsidRPr="00A85994" w:rsidRDefault="00A85994" w:rsidP="00A85994">
      <w:pPr>
        <w:numPr>
          <w:ilvl w:val="0"/>
          <w:numId w:val="1"/>
        </w:numPr>
        <w:spacing w:after="0" w:line="276" w:lineRule="auto"/>
        <w:rPr>
          <w:color w:val="000000" w:themeColor="text1"/>
          <w:lang w:val="nb-NO"/>
        </w:rPr>
      </w:pPr>
      <w:r w:rsidRPr="00A85994">
        <w:rPr>
          <w:color w:val="000000" w:themeColor="text1"/>
          <w:sz w:val="24"/>
          <w:szCs w:val="24"/>
          <w:lang w:val="nb-NO"/>
        </w:rPr>
        <w:t xml:space="preserve">At Den norske kirke er tilgjengelig og </w:t>
      </w:r>
      <w:proofErr w:type="gramStart"/>
      <w:r w:rsidRPr="00A85994">
        <w:rPr>
          <w:color w:val="000000" w:themeColor="text1"/>
          <w:sz w:val="24"/>
          <w:szCs w:val="24"/>
          <w:lang w:val="nb-NO"/>
        </w:rPr>
        <w:t>tilstede</w:t>
      </w:r>
      <w:proofErr w:type="gramEnd"/>
      <w:r w:rsidRPr="00A85994">
        <w:rPr>
          <w:color w:val="000000" w:themeColor="text1"/>
          <w:sz w:val="24"/>
          <w:szCs w:val="24"/>
          <w:lang w:val="nb-NO"/>
        </w:rPr>
        <w:t xml:space="preserve"> i lokalsamfunnet i hverdag og høytid, sorg og glede, kriser og festdager – som folkekirke.</w:t>
      </w:r>
    </w:p>
    <w:p w14:paraId="1CB7D4D7" w14:textId="77777777" w:rsidR="00A85994" w:rsidRPr="0058334A" w:rsidRDefault="00A85994" w:rsidP="00A85994">
      <w:pPr>
        <w:numPr>
          <w:ilvl w:val="0"/>
          <w:numId w:val="1"/>
        </w:numPr>
        <w:spacing w:after="0" w:line="276" w:lineRule="auto"/>
        <w:rPr>
          <w:lang w:val="nb-NO"/>
        </w:rPr>
      </w:pPr>
      <w:r w:rsidRPr="0058334A">
        <w:rPr>
          <w:sz w:val="24"/>
          <w:szCs w:val="24"/>
          <w:lang w:val="nb-NO"/>
        </w:rPr>
        <w:t>At Den norske kirke støtter opp om det livssynsåpne samfunn, og bidrar på nasjonalt og lokalt plan til sameksistens og samtale med andre religioner og trossamfunn.</w:t>
      </w:r>
    </w:p>
    <w:p w14:paraId="17F0391E" w14:textId="667E5C40" w:rsidR="00A85994" w:rsidRPr="00A85994" w:rsidRDefault="00A85994" w:rsidP="00A85994">
      <w:pPr>
        <w:numPr>
          <w:ilvl w:val="0"/>
          <w:numId w:val="1"/>
        </w:numPr>
        <w:spacing w:after="0" w:line="276" w:lineRule="auto"/>
        <w:rPr>
          <w:color w:val="000000" w:themeColor="text1"/>
          <w:lang w:val="nb-NO"/>
        </w:rPr>
      </w:pPr>
      <w:r w:rsidRPr="00A85994">
        <w:rPr>
          <w:color w:val="000000" w:themeColor="text1"/>
          <w:sz w:val="24"/>
          <w:szCs w:val="28"/>
        </w:rPr>
        <w:t>At Den norske kirke samarbeider med andre tros- og livssynssamfunn for å fremme felles behov og interesser.</w:t>
      </w:r>
    </w:p>
    <w:p w14:paraId="75CC0112" w14:textId="77777777" w:rsidR="00A85994" w:rsidRPr="0058334A" w:rsidRDefault="00A85994" w:rsidP="00A85994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 xml:space="preserve">At kirken styrker arbeidet mot nye diakonale utfordringer i dag, tilknyttet f.eks. psykisk helse, ensomhet, og brutte relasjoner. </w:t>
      </w:r>
    </w:p>
    <w:p w14:paraId="1DB6F7D3" w14:textId="31B1D910" w:rsidR="00A85994" w:rsidRPr="00A85994" w:rsidRDefault="00A85994" w:rsidP="00A85994">
      <w:pPr>
        <w:numPr>
          <w:ilvl w:val="0"/>
          <w:numId w:val="1"/>
        </w:numPr>
        <w:spacing w:after="240" w:line="276" w:lineRule="auto"/>
        <w:rPr>
          <w:lang w:val="nb-NO"/>
        </w:rPr>
      </w:pPr>
      <w:r w:rsidRPr="00FE2F9D">
        <w:rPr>
          <w:color w:val="000000" w:themeColor="text1"/>
          <w:sz w:val="24"/>
          <w:szCs w:val="24"/>
          <w:lang w:val="nb-NO"/>
        </w:rPr>
        <w:t>At Den norske kirke legger vekt på evangelisering og misjon, globalt og nasjonalt</w:t>
      </w:r>
      <w:r w:rsidRPr="00A85994">
        <w:rPr>
          <w:color w:val="000000" w:themeColor="text1"/>
          <w:sz w:val="24"/>
          <w:szCs w:val="24"/>
          <w:lang w:val="nb-NO"/>
        </w:rPr>
        <w:t>.</w:t>
      </w:r>
      <w:r w:rsidRPr="0058334A">
        <w:rPr>
          <w:sz w:val="24"/>
          <w:szCs w:val="24"/>
          <w:lang w:val="nb-NO"/>
        </w:rPr>
        <w:t xml:space="preserve"> </w:t>
      </w:r>
      <w:r w:rsidRPr="00A85994">
        <w:rPr>
          <w:color w:val="000000" w:themeColor="text1"/>
          <w:sz w:val="24"/>
          <w:szCs w:val="24"/>
          <w:lang w:val="nb-NO"/>
        </w:rPr>
        <w:t>Menighetene må oppmuntres til samarbeid med organisasjoner som arbeider med misjon, evangelisering og menighetsutvikling.</w:t>
      </w:r>
    </w:p>
    <w:p w14:paraId="0F4E15E6" w14:textId="77777777" w:rsidR="00A85994" w:rsidRPr="0058334A" w:rsidRDefault="00A85994" w:rsidP="00A85994">
      <w:pPr>
        <w:spacing w:before="240" w:after="240" w:line="276" w:lineRule="auto"/>
        <w:rPr>
          <w:i/>
          <w:sz w:val="24"/>
          <w:szCs w:val="24"/>
          <w:lang w:val="nb-NO"/>
        </w:rPr>
      </w:pPr>
      <w:r w:rsidRPr="0058334A">
        <w:rPr>
          <w:i/>
          <w:sz w:val="24"/>
          <w:szCs w:val="24"/>
          <w:lang w:val="nb-NO"/>
        </w:rPr>
        <w:t>En mangfoldig folkekirke</w:t>
      </w:r>
    </w:p>
    <w:p w14:paraId="5A77BBCF" w14:textId="77777777" w:rsidR="00A85994" w:rsidRPr="0058334A" w:rsidRDefault="00A85994" w:rsidP="00A85994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lokalmenigheters rom til stedegengjøring og profilering skal styrkes.</w:t>
      </w:r>
    </w:p>
    <w:p w14:paraId="3E6CEC9C" w14:textId="77777777" w:rsidR="00A85994" w:rsidRPr="00BE7244" w:rsidRDefault="00A85994" w:rsidP="00A85994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menigheter og fellesskap som ikke inngår direkte i soknestrukturen skal involveres mer i Den norske kirkes ledelse, virksomhet og selvforståelse.</w:t>
      </w:r>
    </w:p>
    <w:p w14:paraId="73BDF289" w14:textId="77777777" w:rsidR="00A85994" w:rsidRDefault="00A85994" w:rsidP="00A85994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medlemmers tilhørighet til kirken på tvers av organisasjoner skal styrkes, særlig i de tilfellene hvor kirkens forbindelse til organisasjonene er løsere.</w:t>
      </w:r>
    </w:p>
    <w:p w14:paraId="590E781D" w14:textId="4E12AFDF" w:rsidR="00A85994" w:rsidRPr="00A85994" w:rsidRDefault="00A85994" w:rsidP="00A85994">
      <w:pPr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  <w:lang w:val="nb-NO"/>
        </w:rPr>
      </w:pPr>
      <w:r w:rsidRPr="00A85994">
        <w:rPr>
          <w:color w:val="000000" w:themeColor="text1"/>
          <w:sz w:val="24"/>
          <w:szCs w:val="24"/>
          <w:lang w:val="nb-NO"/>
        </w:rPr>
        <w:t>At det kirkelige og teologiske mangfoldet på lokalt plan skal reflekteres og representeres i kirkens ledelse og sentrale organer.</w:t>
      </w:r>
    </w:p>
    <w:p w14:paraId="1B22E49A" w14:textId="77777777" w:rsidR="00A85994" w:rsidRPr="00A85994" w:rsidRDefault="00A85994" w:rsidP="00A85994">
      <w:pPr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  <w:lang w:val="nb-NO"/>
        </w:rPr>
      </w:pPr>
      <w:r w:rsidRPr="00A85994">
        <w:rPr>
          <w:color w:val="000000" w:themeColor="text1"/>
          <w:sz w:val="24"/>
          <w:szCs w:val="24"/>
          <w:lang w:val="nb-NO"/>
        </w:rPr>
        <w:t>At kompromissvedtaket om likekjønnet vigsel skal vernes om og følges opp videre, slik at kirken fortsetter å ha to likeverdige teologisk begrunnede syn på ekteskapet.</w:t>
      </w:r>
    </w:p>
    <w:p w14:paraId="5B6BD671" w14:textId="3DF1E976" w:rsidR="00A85994" w:rsidRPr="0058334A" w:rsidRDefault="00A85994" w:rsidP="00A85994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etablerer trygge rom for samtale og dialog på tvers av uenigheter når det kommer til identitetstematikk.</w:t>
      </w:r>
    </w:p>
    <w:p w14:paraId="530E9A5F" w14:textId="2D9AD0E8" w:rsidR="00A85994" w:rsidRPr="00A85994" w:rsidRDefault="00A85994" w:rsidP="00A85994">
      <w:pPr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  <w:lang w:val="nb-NO"/>
        </w:rPr>
      </w:pPr>
      <w:r w:rsidRPr="00A85994">
        <w:rPr>
          <w:color w:val="000000" w:themeColor="text1"/>
          <w:sz w:val="24"/>
          <w:szCs w:val="24"/>
          <w:lang w:val="nb-NO"/>
        </w:rPr>
        <w:t>At prester som av teologiske grunner ikke kan dele gudstjenestefellesskap med kvinner i prestetjeneste blir vist respekt og rom, og får bli værende i sine stillinger.</w:t>
      </w:r>
    </w:p>
    <w:p w14:paraId="5D725576" w14:textId="77777777" w:rsidR="00A85994" w:rsidRPr="0058334A" w:rsidRDefault="00A85994" w:rsidP="00A85994">
      <w:pPr>
        <w:spacing w:before="240" w:after="240" w:line="276" w:lineRule="auto"/>
        <w:rPr>
          <w:i/>
          <w:sz w:val="24"/>
          <w:szCs w:val="24"/>
          <w:lang w:val="nb-NO"/>
        </w:rPr>
      </w:pPr>
      <w:r w:rsidRPr="0058334A">
        <w:rPr>
          <w:i/>
          <w:sz w:val="24"/>
          <w:szCs w:val="24"/>
          <w:lang w:val="nb-NO"/>
        </w:rPr>
        <w:t xml:space="preserve">En kirke blant mange kirker </w:t>
      </w:r>
    </w:p>
    <w:p w14:paraId="064572DA" w14:textId="77777777" w:rsidR="00A85994" w:rsidRPr="0058334A" w:rsidRDefault="00A85994" w:rsidP="00A85994">
      <w:pPr>
        <w:numPr>
          <w:ilvl w:val="0"/>
          <w:numId w:val="2"/>
        </w:numPr>
        <w:spacing w:before="240"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lastRenderedPageBreak/>
        <w:t>At Den norske kirke videreutvikler samarbeid med andre kirkesamfunn – lokalt og nasjonalt – særlig når det kommer til ungdom og unge voksne.</w:t>
      </w:r>
    </w:p>
    <w:p w14:paraId="3153C6A6" w14:textId="77777777" w:rsidR="00A85994" w:rsidRPr="0058334A" w:rsidRDefault="00A85994" w:rsidP="00A85994">
      <w:pPr>
        <w:numPr>
          <w:ilvl w:val="0"/>
          <w:numId w:val="2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er seg bevisst på sitt majoritetsprivilegium og ansvar, samtidig som den ikke overvurderer sin rolle som kirke i lokalsamfunnet på bekostning av andre kirkers tilstedeværelse i det ganske land.</w:t>
      </w:r>
    </w:p>
    <w:p w14:paraId="75F8A3A5" w14:textId="77777777" w:rsidR="00A85994" w:rsidRPr="0058334A" w:rsidRDefault="00A85994" w:rsidP="00A85994">
      <w:pPr>
        <w:numPr>
          <w:ilvl w:val="0"/>
          <w:numId w:val="2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14"/>
          <w:szCs w:val="14"/>
          <w:lang w:val="nb-NO"/>
        </w:rPr>
        <w:t xml:space="preserve"> </w:t>
      </w:r>
      <w:r w:rsidRPr="0058334A">
        <w:rPr>
          <w:sz w:val="24"/>
          <w:szCs w:val="24"/>
          <w:lang w:val="nb-NO"/>
        </w:rPr>
        <w:t>At Den norske kirke nasjonalt fortsetter sitt viktige arbeid og engasjement gjennom økumeniske organisasjoner og andre aktuelle møtepunkt på tvers av trossamfunn – lokalt og globalt.</w:t>
      </w:r>
    </w:p>
    <w:p w14:paraId="5EAAECDF" w14:textId="77777777" w:rsidR="00A85994" w:rsidRPr="0058334A" w:rsidRDefault="00A85994" w:rsidP="00A85994">
      <w:pPr>
        <w:numPr>
          <w:ilvl w:val="0"/>
          <w:numId w:val="2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deltar aktivt i samarbeid med migrantmenigheter.</w:t>
      </w:r>
    </w:p>
    <w:p w14:paraId="5E4E11A2" w14:textId="77777777" w:rsidR="00A85994" w:rsidRPr="0058334A" w:rsidRDefault="00A85994" w:rsidP="00A85994">
      <w:pPr>
        <w:numPr>
          <w:ilvl w:val="0"/>
          <w:numId w:val="2"/>
        </w:numPr>
        <w:spacing w:after="24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Den norske kirke jobber for å bringe perspektivet om sin plass i «den verdensvide kirke» inn i menighetenes gudstjenesteliv og trosopplæring.</w:t>
      </w:r>
    </w:p>
    <w:p w14:paraId="74075FE5" w14:textId="77777777" w:rsidR="00A85994" w:rsidRPr="0058334A" w:rsidRDefault="00A85994" w:rsidP="00A85994">
      <w:pPr>
        <w:spacing w:line="276" w:lineRule="auto"/>
        <w:rPr>
          <w:i/>
          <w:sz w:val="24"/>
          <w:szCs w:val="24"/>
          <w:lang w:val="nb-NO"/>
        </w:rPr>
      </w:pPr>
      <w:r w:rsidRPr="0058334A">
        <w:rPr>
          <w:i/>
          <w:sz w:val="24"/>
          <w:szCs w:val="24"/>
          <w:lang w:val="nb-NO"/>
        </w:rPr>
        <w:t>Kirkedemokratiet</w:t>
      </w:r>
    </w:p>
    <w:p w14:paraId="59F6D18C" w14:textId="77777777" w:rsidR="00A85994" w:rsidRPr="0058334A" w:rsidRDefault="00A85994" w:rsidP="00A85994">
      <w:pPr>
        <w:numPr>
          <w:ilvl w:val="0"/>
          <w:numId w:val="4"/>
        </w:numPr>
        <w:spacing w:before="240"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ungdomsdemokratiet i kirken videreutvikles og at flest mulig menigheter deltar i ungdomsdemokratiet ved å sende delegater til bispedømmenes ungdomsting.</w:t>
      </w:r>
    </w:p>
    <w:p w14:paraId="6CD1BD5A" w14:textId="77777777" w:rsidR="00A85994" w:rsidRPr="0058334A" w:rsidRDefault="00A85994" w:rsidP="00A85994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unge under 30 år ved kirkevalg får en reell mulighet til å velges inn i menighetsråd, bispedømmeråd og kirkemøte, gjennom at de plasseres høyt på valglister.</w:t>
      </w:r>
    </w:p>
    <w:p w14:paraId="455A0933" w14:textId="77777777" w:rsidR="00A85994" w:rsidRPr="0058334A" w:rsidRDefault="00A85994" w:rsidP="00A85994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rådsstrukturen tar utgangspunkt i lokalmenighetene og ikke baserer seg på direkte valg på kirkepartier. FKU vil arbeide for indirekte valg til bispedømmeråd og kirkemøte, basert på (direkte) menighetsrådsvalg.</w:t>
      </w:r>
    </w:p>
    <w:p w14:paraId="2A1FCBC3" w14:textId="77777777" w:rsidR="00A85994" w:rsidRPr="0058334A" w:rsidRDefault="00A85994" w:rsidP="00A85994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 xml:space="preserve">At kirkevalg avholdes i tilknytning til menighetenes gudstjenester og lokale kirkebygg. </w:t>
      </w:r>
    </w:p>
    <w:p w14:paraId="20D8B057" w14:textId="77777777" w:rsidR="00A85994" w:rsidRPr="0058334A" w:rsidRDefault="00A85994" w:rsidP="00A85994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det legges stor vekt på lokale ønsker ved bispeutnevnelser.</w:t>
      </w:r>
    </w:p>
    <w:p w14:paraId="33F1AB6F" w14:textId="77777777" w:rsidR="00A85994" w:rsidRPr="0058334A" w:rsidRDefault="00A85994" w:rsidP="00A85994">
      <w:pPr>
        <w:numPr>
          <w:ilvl w:val="0"/>
          <w:numId w:val="4"/>
        </w:numPr>
        <w:spacing w:after="240" w:line="276" w:lineRule="auto"/>
        <w:rPr>
          <w:sz w:val="24"/>
          <w:szCs w:val="24"/>
          <w:lang w:val="nb-NO"/>
        </w:rPr>
      </w:pPr>
      <w:r w:rsidRPr="0058334A">
        <w:rPr>
          <w:sz w:val="24"/>
          <w:szCs w:val="24"/>
          <w:lang w:val="nb-NO"/>
        </w:rPr>
        <w:t>At lokalmenighetenes innflytelse ved tilsettinger av prester styrkes.</w:t>
      </w:r>
    </w:p>
    <w:p w14:paraId="4F034E25" w14:textId="77777777" w:rsidR="00A85994" w:rsidRPr="00A85994" w:rsidRDefault="00A85994">
      <w:pPr>
        <w:rPr>
          <w:lang w:val="nb-NO"/>
        </w:rPr>
      </w:pPr>
    </w:p>
    <w:sectPr w:rsidR="00A85994" w:rsidRPr="00A8599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66C"/>
    <w:multiLevelType w:val="multilevel"/>
    <w:tmpl w:val="A31CE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2132A"/>
    <w:multiLevelType w:val="multilevel"/>
    <w:tmpl w:val="A7F4B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D56D85"/>
    <w:multiLevelType w:val="hybridMultilevel"/>
    <w:tmpl w:val="86B091CE"/>
    <w:lvl w:ilvl="0" w:tplc="7B6C3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F2A25"/>
    <w:multiLevelType w:val="multilevel"/>
    <w:tmpl w:val="31D40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5B712D"/>
    <w:multiLevelType w:val="multilevel"/>
    <w:tmpl w:val="26EA4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BD61C1"/>
    <w:multiLevelType w:val="multilevel"/>
    <w:tmpl w:val="E43EE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97963771">
    <w:abstractNumId w:val="5"/>
  </w:num>
  <w:num w:numId="2" w16cid:durableId="81680530">
    <w:abstractNumId w:val="1"/>
  </w:num>
  <w:num w:numId="3" w16cid:durableId="800075566">
    <w:abstractNumId w:val="3"/>
  </w:num>
  <w:num w:numId="4" w16cid:durableId="626205283">
    <w:abstractNumId w:val="4"/>
  </w:num>
  <w:num w:numId="5" w16cid:durableId="1638300443">
    <w:abstractNumId w:val="0"/>
  </w:num>
  <w:num w:numId="6" w16cid:durableId="30192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4"/>
    <w:rsid w:val="001C1569"/>
    <w:rsid w:val="002B6F43"/>
    <w:rsid w:val="00A85994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72B"/>
  <w15:chartTrackingRefBased/>
  <w15:docId w15:val="{AFDE5BAF-14A7-7E4D-9936-17AB7B3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94"/>
    <w:pPr>
      <w:spacing w:after="160" w:line="259" w:lineRule="auto"/>
    </w:pPr>
    <w:rPr>
      <w:rFonts w:ascii="Calibri" w:eastAsia="Calibri" w:hAnsi="Calibri" w:cs="Calibri"/>
      <w:sz w:val="22"/>
      <w:szCs w:val="22"/>
      <w:lang w:val="nn-NO" w:eastAsia="nb-NO" w:bidi="he-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Lien</dc:creator>
  <cp:keywords/>
  <dc:description/>
  <cp:lastModifiedBy>Therese Egebakken</cp:lastModifiedBy>
  <cp:revision>3</cp:revision>
  <dcterms:created xsi:type="dcterms:W3CDTF">2022-11-06T21:05:00Z</dcterms:created>
  <dcterms:modified xsi:type="dcterms:W3CDTF">2022-11-07T17:57:00Z</dcterms:modified>
</cp:coreProperties>
</file>